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B0" w:rsidRPr="00455382" w:rsidRDefault="00E70BB0" w:rsidP="00E70BB0">
      <w:r w:rsidRPr="00455382">
        <w:rPr>
          <w:b/>
        </w:rPr>
        <w:t>3356</w:t>
      </w:r>
      <w:r w:rsidR="0020206B" w:rsidRPr="00455382">
        <w:rPr>
          <w:b/>
        </w:rPr>
        <w:t>-</w:t>
      </w:r>
      <w:r w:rsidRPr="00455382">
        <w:rPr>
          <w:b/>
        </w:rPr>
        <w:t>3-0</w:t>
      </w:r>
      <w:r w:rsidR="00246B05" w:rsidRPr="00455382">
        <w:rPr>
          <w:b/>
        </w:rPr>
        <w:t>5</w:t>
      </w:r>
      <w:r w:rsidRPr="00455382">
        <w:rPr>
          <w:b/>
        </w:rPr>
        <w:tab/>
        <w:t xml:space="preserve">Travel </w:t>
      </w:r>
      <w:r w:rsidR="004D257F" w:rsidRPr="00455382">
        <w:rPr>
          <w:b/>
        </w:rPr>
        <w:t>on behalf of the university</w:t>
      </w:r>
      <w:r w:rsidRPr="00455382">
        <w:rPr>
          <w:b/>
        </w:rPr>
        <w:t xml:space="preserve">. </w:t>
      </w:r>
    </w:p>
    <w:p w:rsidR="00455382" w:rsidRPr="00455382" w:rsidRDefault="00455382" w:rsidP="00455382">
      <w:pPr>
        <w:tabs>
          <w:tab w:val="left" w:pos="7200"/>
        </w:tabs>
        <w:spacing w:line="276" w:lineRule="auto"/>
      </w:pPr>
    </w:p>
    <w:p w:rsidR="00455382" w:rsidRPr="00455382" w:rsidRDefault="00455382" w:rsidP="00455382">
      <w:pPr>
        <w:tabs>
          <w:tab w:val="left" w:pos="3060"/>
          <w:tab w:val="left" w:pos="7200"/>
        </w:tabs>
        <w:spacing w:line="276" w:lineRule="auto"/>
      </w:pPr>
      <w:r w:rsidRPr="00455382">
        <w:t>Responsible Division/Office:</w:t>
      </w:r>
      <w:r w:rsidRPr="00455382">
        <w:tab/>
      </w:r>
      <w:r>
        <w:t xml:space="preserve">Finance and </w:t>
      </w:r>
      <w:r w:rsidR="00AC6405">
        <w:t>Business Operations</w:t>
      </w:r>
      <w:r w:rsidRPr="00455382">
        <w:tab/>
      </w:r>
    </w:p>
    <w:p w:rsidR="00455382" w:rsidRPr="00455382" w:rsidRDefault="00455382" w:rsidP="00455382">
      <w:pPr>
        <w:tabs>
          <w:tab w:val="left" w:pos="3060"/>
          <w:tab w:val="left" w:pos="7200"/>
        </w:tabs>
        <w:spacing w:line="276" w:lineRule="auto"/>
      </w:pPr>
      <w:r w:rsidRPr="00455382">
        <w:t>Responsible Officer:</w:t>
      </w:r>
      <w:r w:rsidRPr="00455382">
        <w:tab/>
      </w:r>
      <w:r>
        <w:t xml:space="preserve">VP for Finance and </w:t>
      </w:r>
      <w:r w:rsidR="005A7F1A">
        <w:t>Business Operations</w:t>
      </w:r>
    </w:p>
    <w:p w:rsidR="00455382" w:rsidRDefault="00455382" w:rsidP="00455382">
      <w:pPr>
        <w:tabs>
          <w:tab w:val="left" w:pos="3060"/>
          <w:tab w:val="left" w:pos="7200"/>
        </w:tabs>
        <w:spacing w:line="276" w:lineRule="auto"/>
      </w:pPr>
      <w:r w:rsidRPr="00455382">
        <w:t>Revision History:</w:t>
      </w:r>
      <w:r w:rsidRPr="00455382">
        <w:tab/>
      </w:r>
      <w:r>
        <w:t>June 1994; December 2004; December 2009;</w:t>
      </w:r>
    </w:p>
    <w:p w:rsidR="00455382" w:rsidRPr="00455382" w:rsidRDefault="00455382" w:rsidP="00455382">
      <w:pPr>
        <w:tabs>
          <w:tab w:val="left" w:pos="3060"/>
          <w:tab w:val="left" w:pos="7200"/>
        </w:tabs>
        <w:spacing w:line="276" w:lineRule="auto"/>
      </w:pPr>
      <w:r>
        <w:tab/>
        <w:t>September 2014</w:t>
      </w:r>
      <w:r w:rsidR="00AC6405">
        <w:t>;</w:t>
      </w:r>
      <w:r w:rsidR="005A7F1A">
        <w:t xml:space="preserve"> September 2019</w:t>
      </w:r>
    </w:p>
    <w:p w:rsidR="00455382" w:rsidRPr="00455382" w:rsidRDefault="00455382" w:rsidP="00455382">
      <w:pPr>
        <w:tabs>
          <w:tab w:val="left" w:pos="3060"/>
          <w:tab w:val="left" w:pos="7200"/>
        </w:tabs>
        <w:spacing w:line="276" w:lineRule="auto"/>
      </w:pPr>
      <w:r w:rsidRPr="00455382">
        <w:t>Board Committee:</w:t>
      </w:r>
      <w:r w:rsidRPr="00455382">
        <w:tab/>
      </w:r>
      <w:r>
        <w:t>Finance and Facilities</w:t>
      </w:r>
    </w:p>
    <w:p w:rsidR="00455382" w:rsidRPr="00455382" w:rsidRDefault="00455382" w:rsidP="00455382">
      <w:pPr>
        <w:tabs>
          <w:tab w:val="left" w:pos="3060"/>
          <w:tab w:val="left" w:pos="7200"/>
        </w:tabs>
        <w:spacing w:line="276" w:lineRule="auto"/>
      </w:pPr>
      <w:r w:rsidRPr="00455382">
        <w:rPr>
          <w:b/>
        </w:rPr>
        <w:t>Effective Date:</w:t>
      </w:r>
      <w:r w:rsidRPr="00455382">
        <w:tab/>
      </w:r>
      <w:r>
        <w:rPr>
          <w:b/>
        </w:rPr>
        <w:t>September</w:t>
      </w:r>
      <w:r w:rsidR="008A662D">
        <w:rPr>
          <w:b/>
        </w:rPr>
        <w:t xml:space="preserve"> </w:t>
      </w:r>
      <w:r w:rsidR="002418CD">
        <w:rPr>
          <w:b/>
        </w:rPr>
        <w:t>5</w:t>
      </w:r>
      <w:r>
        <w:rPr>
          <w:b/>
        </w:rPr>
        <w:t xml:space="preserve">, </w:t>
      </w:r>
      <w:r w:rsidR="005A7F1A">
        <w:rPr>
          <w:b/>
        </w:rPr>
        <w:t>2019</w:t>
      </w:r>
    </w:p>
    <w:p w:rsidR="00455382" w:rsidRPr="00455382" w:rsidRDefault="00455382" w:rsidP="00455382">
      <w:pPr>
        <w:tabs>
          <w:tab w:val="left" w:pos="3060"/>
          <w:tab w:val="left" w:pos="7200"/>
        </w:tabs>
        <w:spacing w:line="276" w:lineRule="auto"/>
      </w:pPr>
      <w:r w:rsidRPr="00455382">
        <w:t>Next Review:</w:t>
      </w:r>
      <w:r w:rsidRPr="00455382">
        <w:tab/>
      </w:r>
      <w:r w:rsidR="005A7F1A">
        <w:t>202</w:t>
      </w:r>
      <w:bookmarkStart w:id="0" w:name="_GoBack"/>
      <w:bookmarkEnd w:id="0"/>
      <w:r w:rsidR="005A7F1A">
        <w:t>4</w:t>
      </w:r>
    </w:p>
    <w:p w:rsidR="00455382" w:rsidRPr="00455382" w:rsidRDefault="00455382" w:rsidP="00455382">
      <w:pPr>
        <w:tabs>
          <w:tab w:val="left" w:pos="3060"/>
          <w:tab w:val="left" w:pos="7920"/>
        </w:tabs>
        <w:rPr>
          <w:b/>
          <w:u w:val="single"/>
        </w:rPr>
      </w:pPr>
      <w:r w:rsidRPr="00455382">
        <w:rPr>
          <w:b/>
          <w:u w:val="single"/>
        </w:rPr>
        <w:tab/>
      </w:r>
      <w:r w:rsidRPr="00455382">
        <w:rPr>
          <w:b/>
          <w:u w:val="single"/>
        </w:rPr>
        <w:tab/>
      </w:r>
    </w:p>
    <w:p w:rsidR="00E70BB0" w:rsidRPr="00455382" w:rsidRDefault="00E70BB0" w:rsidP="00E70BB0"/>
    <w:p w:rsidR="00E70BB0" w:rsidRPr="00455382" w:rsidRDefault="00E70BB0" w:rsidP="00E70BB0">
      <w:pPr>
        <w:pStyle w:val="Default"/>
        <w:ind w:left="720" w:hanging="720"/>
        <w:rPr>
          <w:color w:val="auto"/>
        </w:rPr>
      </w:pPr>
      <w:r w:rsidRPr="00455382">
        <w:rPr>
          <w:color w:val="auto"/>
        </w:rPr>
        <w:t>(A)</w:t>
      </w:r>
      <w:r w:rsidRPr="00455382">
        <w:rPr>
          <w:color w:val="auto"/>
        </w:rPr>
        <w:tab/>
        <w:t>Policy</w:t>
      </w:r>
      <w:r w:rsidR="000D79CD" w:rsidRPr="00455382">
        <w:rPr>
          <w:color w:val="auto"/>
        </w:rPr>
        <w:t xml:space="preserve"> statement</w:t>
      </w:r>
      <w:r w:rsidRPr="00455382">
        <w:rPr>
          <w:color w:val="auto"/>
        </w:rPr>
        <w:t xml:space="preserve">. </w:t>
      </w:r>
      <w:r w:rsidR="00B45E61" w:rsidRPr="00455382">
        <w:rPr>
          <w:color w:val="auto"/>
        </w:rPr>
        <w:t xml:space="preserve"> </w:t>
      </w:r>
      <w:r w:rsidRPr="00455382">
        <w:rPr>
          <w:color w:val="auto"/>
        </w:rPr>
        <w:t xml:space="preserve">The board of trustees authorizes the </w:t>
      </w:r>
      <w:r w:rsidR="00FA1A08" w:rsidRPr="00455382">
        <w:rPr>
          <w:color w:val="auto"/>
        </w:rPr>
        <w:t xml:space="preserve">office of finance and administration to establish </w:t>
      </w:r>
      <w:r w:rsidRPr="00455382">
        <w:rPr>
          <w:color w:val="auto"/>
        </w:rPr>
        <w:t xml:space="preserve">university travel guidelines for </w:t>
      </w:r>
      <w:r w:rsidR="00FA1A08" w:rsidRPr="00455382">
        <w:rPr>
          <w:color w:val="auto"/>
        </w:rPr>
        <w:t>the expenditure of university funds for travel expenses incurred during the performance of official university business</w:t>
      </w:r>
      <w:r w:rsidRPr="00455382">
        <w:rPr>
          <w:color w:val="auto"/>
        </w:rPr>
        <w:t>.</w:t>
      </w:r>
    </w:p>
    <w:p w:rsidR="00E70BB0" w:rsidRPr="00455382" w:rsidRDefault="00E70BB0" w:rsidP="00E70BB0">
      <w:pPr>
        <w:pStyle w:val="Default"/>
        <w:ind w:left="720" w:hanging="720"/>
        <w:rPr>
          <w:color w:val="auto"/>
        </w:rPr>
      </w:pPr>
    </w:p>
    <w:p w:rsidR="00E70BB0" w:rsidRPr="00455382" w:rsidRDefault="00E70BB0" w:rsidP="00E70BB0">
      <w:pPr>
        <w:pStyle w:val="Default"/>
        <w:ind w:left="720" w:hanging="720"/>
        <w:rPr>
          <w:color w:val="auto"/>
        </w:rPr>
      </w:pPr>
      <w:r w:rsidRPr="00455382">
        <w:rPr>
          <w:color w:val="auto"/>
        </w:rPr>
        <w:t>(B)</w:t>
      </w:r>
      <w:r w:rsidRPr="00455382">
        <w:rPr>
          <w:color w:val="auto"/>
        </w:rPr>
        <w:tab/>
        <w:t xml:space="preserve">Purpose.  The purpose of the university travel guidelines is to facilitate </w:t>
      </w:r>
      <w:r w:rsidR="00FA1A08" w:rsidRPr="00455382">
        <w:rPr>
          <w:color w:val="auto"/>
        </w:rPr>
        <w:t>official university travel by university faculty, staff, students, candidates, and other nonemployees at the lowest practical and reasonable cost and by the most expedient means</w:t>
      </w:r>
      <w:r w:rsidRPr="00455382">
        <w:rPr>
          <w:color w:val="auto"/>
        </w:rPr>
        <w:t>.</w:t>
      </w:r>
    </w:p>
    <w:p w:rsidR="00E70BB0" w:rsidRPr="00455382" w:rsidRDefault="00E70BB0" w:rsidP="00E70BB0">
      <w:pPr>
        <w:pStyle w:val="Default"/>
        <w:ind w:left="720" w:hanging="720"/>
        <w:rPr>
          <w:color w:val="auto"/>
        </w:rPr>
      </w:pPr>
    </w:p>
    <w:p w:rsidR="00FA1A08" w:rsidRPr="00455382" w:rsidRDefault="00E70BB0" w:rsidP="00E70BB0">
      <w:pPr>
        <w:pStyle w:val="Default"/>
        <w:ind w:left="720" w:hanging="720"/>
        <w:rPr>
          <w:color w:val="auto"/>
        </w:rPr>
      </w:pPr>
      <w:r w:rsidRPr="00455382">
        <w:rPr>
          <w:color w:val="auto"/>
        </w:rPr>
        <w:t>(C)</w:t>
      </w:r>
      <w:r w:rsidRPr="00455382">
        <w:rPr>
          <w:color w:val="auto"/>
        </w:rPr>
        <w:tab/>
      </w:r>
      <w:r w:rsidR="00FA1A08" w:rsidRPr="00455382">
        <w:rPr>
          <w:color w:val="auto"/>
        </w:rPr>
        <w:t>Parameters</w:t>
      </w:r>
      <w:r w:rsidRPr="00455382">
        <w:rPr>
          <w:color w:val="auto"/>
        </w:rPr>
        <w:t xml:space="preserve">.  </w:t>
      </w:r>
    </w:p>
    <w:p w:rsidR="00FA1A08" w:rsidRPr="00455382" w:rsidRDefault="00FA1A08" w:rsidP="00FA1A08">
      <w:pPr>
        <w:pStyle w:val="Default"/>
        <w:ind w:left="720"/>
        <w:rPr>
          <w:color w:val="auto"/>
        </w:rPr>
      </w:pPr>
    </w:p>
    <w:p w:rsidR="00FA1A08" w:rsidRPr="00455382" w:rsidRDefault="00FA1A08" w:rsidP="00FA1A08">
      <w:pPr>
        <w:pStyle w:val="Default"/>
        <w:ind w:left="1440" w:hanging="720"/>
        <w:rPr>
          <w:color w:val="auto"/>
        </w:rPr>
      </w:pPr>
      <w:r w:rsidRPr="00455382">
        <w:rPr>
          <w:color w:val="auto"/>
        </w:rPr>
        <w:t>(1)</w:t>
      </w:r>
      <w:r w:rsidRPr="00455382">
        <w:rPr>
          <w:color w:val="auto"/>
        </w:rPr>
        <w:tab/>
        <w:t>Official university travel is travel in furtherance of assignment and consistent with the mission of the university; travel from place of residence to work is not.</w:t>
      </w:r>
    </w:p>
    <w:p w:rsidR="00FA1A08" w:rsidRPr="00455382" w:rsidRDefault="00FA1A08" w:rsidP="00FA1A08">
      <w:pPr>
        <w:pStyle w:val="Default"/>
        <w:ind w:left="1440" w:hanging="720"/>
        <w:rPr>
          <w:color w:val="auto"/>
        </w:rPr>
      </w:pPr>
    </w:p>
    <w:p w:rsidR="00FA1A08" w:rsidRPr="00455382" w:rsidRDefault="00FA1A08" w:rsidP="00FA1A08">
      <w:pPr>
        <w:pStyle w:val="Default"/>
        <w:ind w:left="1440" w:hanging="720"/>
        <w:rPr>
          <w:color w:val="auto"/>
        </w:rPr>
      </w:pPr>
      <w:r w:rsidRPr="00455382">
        <w:rPr>
          <w:color w:val="auto"/>
        </w:rPr>
        <w:t>(2)</w:t>
      </w:r>
      <w:r w:rsidRPr="00455382">
        <w:rPr>
          <w:color w:val="auto"/>
        </w:rPr>
        <w:tab/>
        <w:t>Allowable travel expenses include all ordinary and necessary expenses incurred in furtherance of assignment consistent with the mission of the university</w:t>
      </w:r>
      <w:r w:rsidR="00E70BB0" w:rsidRPr="00455382">
        <w:rPr>
          <w:color w:val="auto"/>
        </w:rPr>
        <w:t>.</w:t>
      </w:r>
    </w:p>
    <w:p w:rsidR="00FA1A08" w:rsidRPr="00455382" w:rsidRDefault="00FA1A08" w:rsidP="00FA1A08">
      <w:pPr>
        <w:pStyle w:val="Default"/>
        <w:ind w:left="1440" w:hanging="720"/>
        <w:rPr>
          <w:color w:val="auto"/>
        </w:rPr>
      </w:pPr>
    </w:p>
    <w:p w:rsidR="00FA1A08" w:rsidRPr="00455382" w:rsidRDefault="00FA1A08" w:rsidP="00FA1A08">
      <w:pPr>
        <w:pStyle w:val="Default"/>
        <w:ind w:left="1440" w:hanging="720"/>
        <w:rPr>
          <w:color w:val="auto"/>
        </w:rPr>
      </w:pPr>
      <w:r w:rsidRPr="00455382">
        <w:rPr>
          <w:color w:val="auto"/>
        </w:rPr>
        <w:t>(3)</w:t>
      </w:r>
      <w:r w:rsidRPr="00455382">
        <w:rPr>
          <w:color w:val="auto"/>
        </w:rPr>
        <w:tab/>
        <w:t>With appropriate approval, allowable expenses may be reimbursed for those individuals representing the university on official business.</w:t>
      </w:r>
    </w:p>
    <w:p w:rsidR="00FA1A08" w:rsidRPr="00455382" w:rsidRDefault="00FA1A08" w:rsidP="00FA1A08">
      <w:pPr>
        <w:pStyle w:val="Default"/>
        <w:ind w:left="1440" w:hanging="720"/>
        <w:rPr>
          <w:color w:val="auto"/>
        </w:rPr>
      </w:pPr>
    </w:p>
    <w:p w:rsidR="00FA1A08" w:rsidRPr="00455382" w:rsidRDefault="00FA1A08" w:rsidP="00FA1A08">
      <w:pPr>
        <w:pStyle w:val="Default"/>
        <w:ind w:left="1440" w:hanging="720"/>
        <w:rPr>
          <w:color w:val="auto"/>
        </w:rPr>
      </w:pPr>
      <w:r w:rsidRPr="00455382">
        <w:rPr>
          <w:color w:val="auto"/>
        </w:rPr>
        <w:t>(4)</w:t>
      </w:r>
      <w:r w:rsidRPr="00455382">
        <w:rPr>
          <w:color w:val="auto"/>
        </w:rPr>
        <w:tab/>
        <w:t>Exceptions to university travel guidelines must be obtained in writing prior to the travel in question from the president or his/her designee.</w:t>
      </w:r>
    </w:p>
    <w:p w:rsidR="00FA1A08" w:rsidRPr="00455382" w:rsidRDefault="00FA1A08" w:rsidP="00FA1A08">
      <w:pPr>
        <w:pStyle w:val="Default"/>
        <w:ind w:left="1440" w:hanging="720"/>
        <w:rPr>
          <w:color w:val="auto"/>
        </w:rPr>
      </w:pPr>
    </w:p>
    <w:p w:rsidR="00FA1A08" w:rsidRPr="00455382" w:rsidRDefault="00FA1A08" w:rsidP="00FA1A08">
      <w:pPr>
        <w:pStyle w:val="Default"/>
        <w:ind w:left="1440" w:hanging="720"/>
        <w:rPr>
          <w:color w:val="auto"/>
        </w:rPr>
      </w:pPr>
      <w:r w:rsidRPr="00455382">
        <w:rPr>
          <w:color w:val="auto"/>
        </w:rPr>
        <w:t>(5)</w:t>
      </w:r>
      <w:r w:rsidRPr="00455382">
        <w:rPr>
          <w:color w:val="auto"/>
        </w:rPr>
        <w:tab/>
        <w:t>Information regarding university travel is available in written</w:t>
      </w:r>
      <w:r w:rsidR="005A7F1A">
        <w:rPr>
          <w:color w:val="auto"/>
        </w:rPr>
        <w:t xml:space="preserve"> and electronic</w:t>
      </w:r>
      <w:r w:rsidRPr="00455382">
        <w:rPr>
          <w:color w:val="auto"/>
        </w:rPr>
        <w:t xml:space="preserve"> form on </w:t>
      </w:r>
      <w:r w:rsidR="00AC6405">
        <w:rPr>
          <w:color w:val="auto"/>
        </w:rPr>
        <w:t xml:space="preserve">the </w:t>
      </w:r>
      <w:r w:rsidRPr="00455382">
        <w:rPr>
          <w:color w:val="auto"/>
        </w:rPr>
        <w:t>YSU website</w:t>
      </w:r>
      <w:r w:rsidR="005A7F1A">
        <w:rPr>
          <w:color w:val="auto"/>
        </w:rPr>
        <w:t>.</w:t>
      </w:r>
    </w:p>
    <w:p w:rsidR="00854BA7" w:rsidRPr="00455382" w:rsidRDefault="00854BA7" w:rsidP="00FA1A08">
      <w:pPr>
        <w:pStyle w:val="Default"/>
        <w:ind w:left="1440" w:hanging="720"/>
        <w:rPr>
          <w:color w:val="auto"/>
        </w:rPr>
      </w:pPr>
    </w:p>
    <w:p w:rsidR="00E70BB0" w:rsidRPr="00455382" w:rsidRDefault="00E70BB0" w:rsidP="00FA1A08">
      <w:pPr>
        <w:pStyle w:val="Default"/>
        <w:ind w:left="1440" w:hanging="720"/>
        <w:rPr>
          <w:color w:val="auto"/>
        </w:rPr>
      </w:pPr>
      <w:r w:rsidRPr="00455382">
        <w:rPr>
          <w:color w:val="auto"/>
        </w:rPr>
        <w:t xml:space="preserve">  </w:t>
      </w:r>
    </w:p>
    <w:sectPr w:rsidR="00E70BB0" w:rsidRPr="00455382" w:rsidSect="00455382">
      <w:headerReference w:type="default" r:id="rId7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82" w:rsidRDefault="00455382" w:rsidP="00455382">
      <w:r>
        <w:separator/>
      </w:r>
    </w:p>
  </w:endnote>
  <w:endnote w:type="continuationSeparator" w:id="0">
    <w:p w:rsidR="00455382" w:rsidRDefault="00455382" w:rsidP="0045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82" w:rsidRDefault="00455382" w:rsidP="00455382">
      <w:r>
        <w:separator/>
      </w:r>
    </w:p>
  </w:footnote>
  <w:footnote w:type="continuationSeparator" w:id="0">
    <w:p w:rsidR="00455382" w:rsidRDefault="00455382" w:rsidP="0045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382" w:rsidRDefault="00455382">
    <w:pPr>
      <w:pStyle w:val="Header"/>
    </w:pPr>
    <w:r>
      <w:t>3356-3-05</w:t>
    </w:r>
    <w:r>
      <w:tab/>
    </w:r>
    <w: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B0"/>
    <w:rsid w:val="00042FC5"/>
    <w:rsid w:val="000D79CD"/>
    <w:rsid w:val="0020206B"/>
    <w:rsid w:val="002418CD"/>
    <w:rsid w:val="00246B05"/>
    <w:rsid w:val="00455382"/>
    <w:rsid w:val="004D257F"/>
    <w:rsid w:val="005A7F1A"/>
    <w:rsid w:val="00854BA7"/>
    <w:rsid w:val="008A662D"/>
    <w:rsid w:val="00996CF1"/>
    <w:rsid w:val="00AC6405"/>
    <w:rsid w:val="00B45E61"/>
    <w:rsid w:val="00D32092"/>
    <w:rsid w:val="00E70BB0"/>
    <w:rsid w:val="00F85ED6"/>
    <w:rsid w:val="00F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4E3C"/>
  <w15:docId w15:val="{7B4E4420-AF23-4D44-8C9E-9068A184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BB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0B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link">
    <w:name w:val="Hyperlink"/>
    <w:basedOn w:val="DefaultParagraphFont"/>
    <w:rsid w:val="00E70B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5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382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55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382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C1E7D-ECA6-4DD6-9F3E-BD93A51B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2</cp:revision>
  <cp:lastPrinted>2015-01-15T21:01:00Z</cp:lastPrinted>
  <dcterms:created xsi:type="dcterms:W3CDTF">2019-09-11T19:50:00Z</dcterms:created>
  <dcterms:modified xsi:type="dcterms:W3CDTF">2019-09-11T19:50:00Z</dcterms:modified>
</cp:coreProperties>
</file>